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69" w:rsidRPr="00EF057D" w:rsidRDefault="00467C69" w:rsidP="00467C69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46</w:t>
      </w:r>
    </w:p>
    <w:p w:rsidR="00467C69" w:rsidRDefault="00467C69" w:rsidP="00467C69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(Sospensione delle procedure di impugnazione dei licenziamenti)</w:t>
      </w:r>
    </w:p>
    <w:p w:rsidR="00467C69" w:rsidRPr="00EF057D" w:rsidRDefault="00467C69" w:rsidP="00467C69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467C69" w:rsidRPr="00EF057D" w:rsidRDefault="00467C69" w:rsidP="00467C69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1. A decorrere dalla data di entrata in vigore del presente decreto l’avvio delle procedure di cui</w:t>
      </w:r>
      <w:r>
        <w:rPr>
          <w:rFonts w:cstheme="minorHAnsi"/>
          <w:sz w:val="24"/>
          <w:szCs w:val="24"/>
        </w:rPr>
        <w:t xml:space="preserve"> agli articoli 4, </w:t>
      </w:r>
      <w:r w:rsidRPr="00EF057D">
        <w:rPr>
          <w:rFonts w:cstheme="minorHAnsi"/>
          <w:sz w:val="24"/>
          <w:szCs w:val="24"/>
        </w:rPr>
        <w:t>5 e 24, della legge 23 luglio 1991, n. 223 è precluso per 60 giorni e nel medesimo periodo sono sospese le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>procedure pendenti avviate successivamente alla data del 23 febbraio 2020. Sino alla scadenza del suddetto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>termine, il datore di lavoro, indipendentemente dal numero dei dipendenti, non</w:t>
      </w:r>
      <w:r>
        <w:rPr>
          <w:rFonts w:cstheme="minorHAnsi"/>
          <w:sz w:val="24"/>
          <w:szCs w:val="24"/>
        </w:rPr>
        <w:t xml:space="preserve"> può recedere dal contratto per </w:t>
      </w:r>
      <w:r w:rsidRPr="00EF057D">
        <w:rPr>
          <w:rFonts w:cstheme="minorHAnsi"/>
          <w:sz w:val="24"/>
          <w:szCs w:val="24"/>
        </w:rPr>
        <w:t>giustificato motivo oggettivo ai sensi dell’articolo 3, della legge 15 luglio 1966, n. 604.</w:t>
      </w:r>
    </w:p>
    <w:p w:rsidR="00CD0483" w:rsidRDefault="00CD0483">
      <w:bookmarkStart w:id="0" w:name="_GoBack"/>
      <w:bookmarkEnd w:id="0"/>
    </w:p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9"/>
    <w:rsid w:val="004456A9"/>
    <w:rsid w:val="00467C69"/>
    <w:rsid w:val="00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3211-C916-4AAE-A267-DEBED5C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7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2</cp:revision>
  <dcterms:created xsi:type="dcterms:W3CDTF">2020-03-18T08:42:00Z</dcterms:created>
  <dcterms:modified xsi:type="dcterms:W3CDTF">2020-03-18T08:42:00Z</dcterms:modified>
</cp:coreProperties>
</file>