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85" w:rsidRPr="00EF057D" w:rsidRDefault="008A4785" w:rsidP="008A478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34</w:t>
      </w:r>
    </w:p>
    <w:p w:rsidR="008A4785" w:rsidRDefault="008A4785" w:rsidP="008A478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 xml:space="preserve">(Proroga termini </w:t>
      </w:r>
      <w:proofErr w:type="spellStart"/>
      <w:r w:rsidRPr="00EF057D">
        <w:rPr>
          <w:rFonts w:cstheme="minorHAnsi"/>
          <w:b/>
          <w:bCs/>
          <w:i/>
          <w:iCs/>
          <w:sz w:val="24"/>
          <w:szCs w:val="24"/>
        </w:rPr>
        <w:t>decadenziali</w:t>
      </w:r>
      <w:proofErr w:type="spellEnd"/>
      <w:r w:rsidRPr="00EF057D">
        <w:rPr>
          <w:rFonts w:cstheme="minorHAnsi"/>
          <w:b/>
          <w:bCs/>
          <w:i/>
          <w:iCs/>
          <w:sz w:val="24"/>
          <w:szCs w:val="24"/>
        </w:rPr>
        <w:t xml:space="preserve"> in materia previdenziale e assistenziale)</w:t>
      </w:r>
    </w:p>
    <w:p w:rsidR="008A4785" w:rsidRPr="00EF057D" w:rsidRDefault="008A4785" w:rsidP="008A4785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8A4785" w:rsidRPr="00EF057D" w:rsidRDefault="008A4785" w:rsidP="008A4785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1.</w:t>
      </w:r>
      <w:r w:rsidRPr="00EF057D">
        <w:rPr>
          <w:rFonts w:cstheme="minorHAnsi"/>
          <w:sz w:val="24"/>
          <w:szCs w:val="24"/>
        </w:rPr>
        <w:t xml:space="preserve"> In considerazione dell’emergenza epidemiologica da COVID-19, a decorr</w:t>
      </w:r>
      <w:r>
        <w:rPr>
          <w:rFonts w:cstheme="minorHAnsi"/>
          <w:sz w:val="24"/>
          <w:szCs w:val="24"/>
        </w:rPr>
        <w:t xml:space="preserve">ere dal 23 febbraio 2020 e sino </w:t>
      </w:r>
      <w:r w:rsidRPr="00EF057D">
        <w:rPr>
          <w:rFonts w:cstheme="minorHAnsi"/>
          <w:sz w:val="24"/>
          <w:szCs w:val="24"/>
        </w:rPr>
        <w:t>al 1° giugno 2020 il decorso dei termini di decadenza relativi alle prestazioni</w:t>
      </w:r>
      <w:r>
        <w:rPr>
          <w:rFonts w:cstheme="minorHAnsi"/>
          <w:sz w:val="24"/>
          <w:szCs w:val="24"/>
        </w:rPr>
        <w:t xml:space="preserve"> previdenziali, assistenziali e </w:t>
      </w:r>
      <w:r w:rsidRPr="00EF057D">
        <w:rPr>
          <w:rFonts w:cstheme="minorHAnsi"/>
          <w:sz w:val="24"/>
          <w:szCs w:val="24"/>
        </w:rPr>
        <w:t>assicurative erogate dall’INPS e dall’INAIL è sospeso di diritto.</w:t>
      </w:r>
    </w:p>
    <w:p w:rsidR="008A4785" w:rsidRDefault="008A4785" w:rsidP="008A4785">
      <w:pPr>
        <w:pStyle w:val="Nessunaspaziatura"/>
        <w:rPr>
          <w:rFonts w:cstheme="minorHAnsi"/>
          <w:sz w:val="24"/>
          <w:szCs w:val="24"/>
        </w:rPr>
      </w:pPr>
      <w:r w:rsidRPr="00086AEE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Sono altresì sospesi, per il medesimo periodo di cui al comma 1, e per le m</w:t>
      </w:r>
      <w:r>
        <w:rPr>
          <w:rFonts w:cstheme="minorHAnsi"/>
          <w:sz w:val="24"/>
          <w:szCs w:val="24"/>
        </w:rPr>
        <w:t xml:space="preserve">edesime materie ivi indicate, i </w:t>
      </w:r>
      <w:r w:rsidRPr="00EF057D">
        <w:rPr>
          <w:rFonts w:cstheme="minorHAnsi"/>
          <w:sz w:val="24"/>
          <w:szCs w:val="24"/>
        </w:rPr>
        <w:t>termini di prescrizione.</w:t>
      </w:r>
    </w:p>
    <w:p w:rsidR="00CD0483" w:rsidRDefault="00CD0483">
      <w:bookmarkStart w:id="0" w:name="_GoBack"/>
      <w:bookmarkEnd w:id="0"/>
    </w:p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7D"/>
    <w:rsid w:val="008A4785"/>
    <w:rsid w:val="00B11D7D"/>
    <w:rsid w:val="00C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94C2-4E4A-4BE9-A08A-DC022F5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A4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2020-03-18T08:40:00Z</dcterms:created>
  <dcterms:modified xsi:type="dcterms:W3CDTF">2020-03-18T08:40:00Z</dcterms:modified>
</cp:coreProperties>
</file>